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4F" w:rsidRPr="00EA734B" w:rsidRDefault="00582A4F" w:rsidP="00EA734B">
      <w:pPr>
        <w:ind w:firstLine="709"/>
        <w:jc w:val="both"/>
      </w:pPr>
      <w:r w:rsidRPr="00EA734B">
        <w:tab/>
      </w:r>
      <w:r w:rsidRPr="00EA734B">
        <w:tab/>
      </w:r>
      <w:r w:rsidRPr="00EA734B">
        <w:tab/>
      </w:r>
      <w:r w:rsidRPr="00EA734B">
        <w:tab/>
      </w:r>
      <w:r w:rsidRPr="00EA734B">
        <w:tab/>
      </w:r>
      <w:r w:rsidRPr="00EA734B">
        <w:tab/>
      </w:r>
      <w:r w:rsidRPr="00EA734B">
        <w:tab/>
      </w:r>
      <w:r w:rsidRPr="00EA734B">
        <w:tab/>
      </w:r>
      <w:r w:rsidRPr="00EA734B">
        <w:tab/>
      </w:r>
      <w:r w:rsidRPr="00EA734B">
        <w:tab/>
        <w:t>Приложение 4.1.</w:t>
      </w:r>
    </w:p>
    <w:p w:rsidR="00582A4F" w:rsidRPr="00EA734B" w:rsidRDefault="00EA734B" w:rsidP="00EA734B">
      <w:pPr>
        <w:ind w:firstLine="709"/>
        <w:jc w:val="center"/>
        <w:rPr>
          <w:b/>
        </w:rPr>
      </w:pPr>
      <w:r w:rsidRPr="00EA734B">
        <w:rPr>
          <w:b/>
        </w:rPr>
        <w:t>Финансовое обеспечение 2025 г.</w:t>
      </w:r>
    </w:p>
    <w:p w:rsidR="00582A4F" w:rsidRPr="00EA734B" w:rsidRDefault="00582A4F" w:rsidP="00EA734B">
      <w:pPr>
        <w:ind w:firstLine="709"/>
        <w:jc w:val="both"/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В отчетном периоде сумма полученного дохода учреждением составила 248 052 423,75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 xml:space="preserve">Полученный доход по субсидии на выполнения государственного задания 179 794 200,00 рублей, в </w:t>
      </w:r>
      <w:proofErr w:type="spellStart"/>
      <w:r w:rsidRPr="00EA734B">
        <w:rPr>
          <w:color w:val="000000"/>
        </w:rPr>
        <w:t>т.ч</w:t>
      </w:r>
      <w:proofErr w:type="spellEnd"/>
      <w:r w:rsidRPr="00EA734B">
        <w:rPr>
          <w:color w:val="000000"/>
        </w:rPr>
        <w:t>. в разрезе заданий: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2 433 148,60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1 748 625,51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3.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13 366 903,72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4.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1 632 081,00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5.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9 279 208,78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6. Реализация основных профессиональных образовательных программ среднего профессионального образования 7 233 439,07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7.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2 143 129,29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8.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1 674 036,66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9.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4 695 528,41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10.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3 613 826,08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11.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3 160 951,82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12. Реализация основных профессиональных образовательных программ среднего профессионального образования 15 933 554,29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lastRenderedPageBreak/>
        <w:t>13.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15 894 875,55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14.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1 750 376,65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15.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6 853 353,50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16.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2 284 424,74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17.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17 680 816,63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18.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5 893 605,54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19.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5 002 782,92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20.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18 418 882,54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21.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8 215 328,94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22.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9 184 830,75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23.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4 672 741,03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24. Содержание (эксплуатация) имущества, находящегося в государственной (муниципальной собственности) собственности 16 383 447,08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Полученный доход от приносящей доход деятельности составляет 27 749 804,11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Полученный доход по субсидии на иные цели 40 508 419,64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Расходы, произведенные учреждением</w:t>
      </w:r>
      <w:r w:rsidR="00EA734B">
        <w:rPr>
          <w:color w:val="000000"/>
        </w:rPr>
        <w:t>,</w:t>
      </w:r>
      <w:r w:rsidRPr="00EA734B">
        <w:rPr>
          <w:color w:val="000000"/>
        </w:rPr>
        <w:t xml:space="preserve"> в отчетном периоде</w:t>
      </w:r>
      <w:r w:rsidR="00EA734B">
        <w:rPr>
          <w:color w:val="000000"/>
        </w:rPr>
        <w:t>,</w:t>
      </w:r>
      <w:r w:rsidRPr="00EA734B">
        <w:rPr>
          <w:color w:val="000000"/>
        </w:rPr>
        <w:t xml:space="preserve"> составили 248 195 020,35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 xml:space="preserve">Текущие расходы по субсидии на выполнения государственного задания 179 794 200,00 рублей, в </w:t>
      </w:r>
      <w:proofErr w:type="spellStart"/>
      <w:r w:rsidRPr="00EA734B">
        <w:rPr>
          <w:color w:val="000000"/>
        </w:rPr>
        <w:t>т.ч</w:t>
      </w:r>
      <w:proofErr w:type="spellEnd"/>
      <w:r w:rsidRPr="00EA734B">
        <w:rPr>
          <w:color w:val="000000"/>
        </w:rPr>
        <w:t>. в разрезе заданий: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2 433 148,60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1 748 625,51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3.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13 366 903,72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1 632 081,00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9 279 208,78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6.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 7 233 439,07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7.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2 143 129,29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8.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1 674 036,66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9.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4 695 528,41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10.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3 613 826,08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11. 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3 160 951,82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12. Реализация основных профессиональных образовательных программ среднего профессионального образования 15 933 554,29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13.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15 894 875,55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lastRenderedPageBreak/>
        <w:t>14.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1 750 376,65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15.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6 853 353,50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16.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2 284 424,74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17.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17 680 816,63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18.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5 893 605,54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19.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5 002 782,92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20.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18 418 882,54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21.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8 215 328,94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EA734B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22. </w:t>
      </w:r>
      <w:r w:rsidR="0013586C" w:rsidRPr="00EA734B">
        <w:rPr>
          <w:color w:val="000000"/>
        </w:rPr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9 184 830,75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23. 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4 672 741,03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24. Содержание (эксплуатация) имущества, находящегося в государственной (муниципальной собственности) собственности 16 383 447,08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Процент выполнения задания составляет 100 % от запланированных поступлений.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Расход от приносящей доход деятельности составил 27 892 400,71 рублей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Расход по субсидии на иные цели составил 40 508 419,64 рублей.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В отчетном году на счета учреждения поступило: 248 052 423,75 рублей, в том числе: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Субсидия на выполнение государственного задания 179 794 200,00 руб.;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Субсидия на иные цели 40 508 419,64 рублей;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Средства от приносящей доход деятельности 27 749 804,11 рублей;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Субсидия на выполнение государственного задания в 2025 году учреждению выделилась в размере 179 794 200,00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tbl>
      <w:tblPr>
        <w:tblW w:w="945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984"/>
        <w:gridCol w:w="1739"/>
        <w:gridCol w:w="1663"/>
        <w:gridCol w:w="1527"/>
      </w:tblGrid>
      <w:tr w:rsidR="0013586C" w:rsidRPr="00EA734B" w:rsidTr="00EA734B">
        <w:tc>
          <w:tcPr>
            <w:tcW w:w="134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Финансирование</w:t>
            </w:r>
          </w:p>
        </w:tc>
        <w:tc>
          <w:tcPr>
            <w:tcW w:w="104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Остаток на 01.01.202</w:t>
            </w:r>
            <w:r w:rsidR="00675C2D" w:rsidRPr="00EA734B">
              <w:rPr>
                <w:rStyle w:val="a5"/>
              </w:rPr>
              <w:t>5</w:t>
            </w:r>
            <w:r w:rsidRPr="00EA734B">
              <w:rPr>
                <w:rStyle w:val="a5"/>
              </w:rPr>
              <w:t xml:space="preserve"> г.</w:t>
            </w:r>
          </w:p>
        </w:tc>
        <w:tc>
          <w:tcPr>
            <w:tcW w:w="91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Кассовый</w:t>
            </w:r>
          </w:p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расход</w:t>
            </w:r>
          </w:p>
        </w:tc>
        <w:tc>
          <w:tcPr>
            <w:tcW w:w="87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Остаток средств на счете</w:t>
            </w:r>
          </w:p>
        </w:tc>
        <w:tc>
          <w:tcPr>
            <w:tcW w:w="8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%</w:t>
            </w:r>
          </w:p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исполнения</w:t>
            </w:r>
          </w:p>
        </w:tc>
      </w:tr>
      <w:tr w:rsidR="0013586C" w:rsidRPr="00EA734B" w:rsidTr="00EA734B">
        <w:tc>
          <w:tcPr>
            <w:tcW w:w="134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179 794 200,00</w:t>
            </w:r>
          </w:p>
        </w:tc>
        <w:tc>
          <w:tcPr>
            <w:tcW w:w="104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91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179 794 200,00</w:t>
            </w:r>
          </w:p>
        </w:tc>
        <w:tc>
          <w:tcPr>
            <w:tcW w:w="87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8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</w:tbl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Субсидия на выполнение государственного задания в 2025 году освоена в 100% объеме.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Субсидия на иные цели в 2025 году учреждению выделилась в размере 40 508 419,64 руб., в том числе Предоставление мер поддержки обучающимся государственных образовательных организаций: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2501 -  выплата социальных и академических стипендий обучающимся государственных учреждений 4 216 366,92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2502 - обеспечение питанием отдельных категорий обучающихся государственных учреждений 14 164 781,91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2503 -  полное государственное обеспечение (за исключением обеспечения питанием), дополнительные гарантии по социальной поддержке при получении профессионального образования и (или) при прохождении профессионального обучения, меры социальной поддержки и социального обслуживания обучающихся с ограниченными возможностями здоровья 7 344 141,26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2506 Выплата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Северах и приравненных к ним местностям 698 693,55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25-Ю653630 На реализацию мероприятий по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13 147 596,00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25-Ю650500Обеспечение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379 640,00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2505 Реализация мероприятий в сфере образования 500 000,00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КЦ 2509 Реализация мероприятий за счет средств резервного фонда Правительства Республики Карелия 57 200,00 руб.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Реализованы мероприятия по субсидии на иные цели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725"/>
        <w:gridCol w:w="2121"/>
        <w:gridCol w:w="1990"/>
        <w:gridCol w:w="2119"/>
      </w:tblGrid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Финансирование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Остаток на 01.01.2025 г.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Кассовый расход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Остаток средств на счете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center"/>
            </w:pPr>
            <w:r w:rsidRPr="00EA734B">
              <w:rPr>
                <w:rStyle w:val="a5"/>
              </w:rPr>
              <w:t>% исполнения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4 216 366,92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4 216 366,92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14 164 781,91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14 164 781,91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7 344 141,26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7 344 141,26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698 693,55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698 693,55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13 147 596,00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13 147 596,00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379 640,00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379 640,00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lastRenderedPageBreak/>
              <w:t>500 000,00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500 000,00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  <w:tr w:rsidR="0013586C" w:rsidRPr="00EA734B" w:rsidTr="0013586C">
        <w:tc>
          <w:tcPr>
            <w:tcW w:w="103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57 200,00</w:t>
            </w:r>
          </w:p>
        </w:tc>
        <w:tc>
          <w:tcPr>
            <w:tcW w:w="8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57 200,00</w:t>
            </w:r>
          </w:p>
        </w:tc>
        <w:tc>
          <w:tcPr>
            <w:tcW w:w="9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0,00</w:t>
            </w:r>
          </w:p>
        </w:tc>
        <w:tc>
          <w:tcPr>
            <w:tcW w:w="10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jc w:val="both"/>
            </w:pPr>
            <w:r w:rsidRPr="00EA734B">
              <w:t>100%</w:t>
            </w:r>
          </w:p>
        </w:tc>
      </w:tr>
    </w:tbl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Анализ источников поступлений денежных средств от оказания платных услуг и иной приносящей доход деятельности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tbl>
      <w:tblPr>
        <w:tblW w:w="97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6"/>
        <w:gridCol w:w="1389"/>
        <w:gridCol w:w="1389"/>
        <w:gridCol w:w="1415"/>
        <w:gridCol w:w="1216"/>
        <w:gridCol w:w="1389"/>
        <w:gridCol w:w="1039"/>
      </w:tblGrid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Наименование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План, руб.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Факт, руб.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% исполнения</w:t>
            </w: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Остаток на 01.01.2025 г.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Кассовый расход</w:t>
            </w: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Остаток средств на счете</w:t>
            </w: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Доход от оказания платных услуг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39 410 876,60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30 837 911,11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В том числе: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доходы от собственности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254 960,11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254 960,11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100%</w:t>
            </w: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38 947 816,49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30 374 851,00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78,0%</w:t>
            </w: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гранты и пожертвования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208 100,00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208 100,00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100%</w:t>
            </w: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Выплаты, уменьшающие доход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-3 088 107,00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-3 088 107,00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100%</w:t>
            </w: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ind w:firstLine="22"/>
              <w:rPr>
                <w:sz w:val="20"/>
                <w:szCs w:val="20"/>
              </w:rPr>
            </w:pPr>
          </w:p>
        </w:tc>
      </w:tr>
      <w:tr w:rsidR="0013586C" w:rsidRPr="00EA734B" w:rsidTr="0013586C">
        <w:tc>
          <w:tcPr>
            <w:tcW w:w="10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rStyle w:val="a5"/>
                <w:sz w:val="20"/>
                <w:szCs w:val="20"/>
              </w:rPr>
              <w:t>ВСЕГО: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36 322 769,60</w:t>
            </w:r>
          </w:p>
        </w:tc>
        <w:tc>
          <w:tcPr>
            <w:tcW w:w="70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27 749 804,11</w:t>
            </w:r>
          </w:p>
        </w:tc>
        <w:tc>
          <w:tcPr>
            <w:tcW w:w="74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76,4%</w:t>
            </w:r>
          </w:p>
        </w:tc>
        <w:tc>
          <w:tcPr>
            <w:tcW w:w="64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269 796,60</w:t>
            </w:r>
          </w:p>
        </w:tc>
        <w:tc>
          <w:tcPr>
            <w:tcW w:w="6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27 892 400,71</w:t>
            </w:r>
          </w:p>
        </w:tc>
        <w:tc>
          <w:tcPr>
            <w:tcW w:w="5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ind w:firstLine="22"/>
              <w:rPr>
                <w:sz w:val="20"/>
                <w:szCs w:val="20"/>
              </w:rPr>
            </w:pPr>
            <w:r w:rsidRPr="00EA734B">
              <w:rPr>
                <w:sz w:val="20"/>
                <w:szCs w:val="20"/>
              </w:rPr>
              <w:t>127 200,0</w:t>
            </w:r>
          </w:p>
        </w:tc>
      </w:tr>
    </w:tbl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Анализ источников и динамики поступлений средств от оказания платных услуг и иной приносящей доход деятельности в сравнении с 2024 годом:</w:t>
      </w: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tbl>
      <w:tblPr>
        <w:tblW w:w="9520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0"/>
        <w:gridCol w:w="2430"/>
        <w:gridCol w:w="3100"/>
      </w:tblGrid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t>Источник поступления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2024 год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t>2025 год</w:t>
            </w:r>
          </w:p>
        </w:tc>
      </w:tr>
      <w:tr w:rsidR="0013586C" w:rsidRPr="00EA734B" w:rsidTr="0013586C">
        <w:trPr>
          <w:trHeight w:val="540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Средства от оказания платных услуг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/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/>
        </w:tc>
      </w:tr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1 квартал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6 706 789,38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7 445 340,54</w:t>
            </w:r>
          </w:p>
        </w:tc>
      </w:tr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2 квартал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7 439 922,91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6 019 939,86</w:t>
            </w:r>
          </w:p>
        </w:tc>
      </w:tr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3 квартал</w:t>
            </w:r>
            <w:bookmarkStart w:id="0" w:name="_GoBack"/>
            <w:bookmarkEnd w:id="0"/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8 674 252,64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8 079 491,18</w:t>
            </w:r>
          </w:p>
        </w:tc>
      </w:tr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4 квартал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6 846 379,78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>6 205 032,53</w:t>
            </w:r>
          </w:p>
        </w:tc>
      </w:tr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rPr>
                <w:rStyle w:val="a5"/>
              </w:rPr>
              <w:t>Всего: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rPr>
                <w:rStyle w:val="a5"/>
              </w:rPr>
              <w:t>29 667 344,71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rPr>
                <w:rStyle w:val="a5"/>
              </w:rPr>
              <w:t>27 749 804,11</w:t>
            </w:r>
          </w:p>
        </w:tc>
      </w:tr>
      <w:tr w:rsidR="0013586C" w:rsidRPr="00EA734B" w:rsidTr="0013586C">
        <w:trPr>
          <w:trHeight w:val="858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t xml:space="preserve">в </w:t>
            </w:r>
            <w:proofErr w:type="spellStart"/>
            <w:r w:rsidRPr="00EA734B">
              <w:t>т.ч</w:t>
            </w:r>
            <w:proofErr w:type="spellEnd"/>
            <w:r w:rsidRPr="00EA734B">
              <w:t>. Грант в форме субсидии на выплату стипендий Правительства Российской Федерации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t>73 600,00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t>36 800,00</w:t>
            </w:r>
          </w:p>
        </w:tc>
      </w:tr>
      <w:tr w:rsidR="0013586C" w:rsidRPr="00EA734B" w:rsidTr="0013586C">
        <w:trPr>
          <w:trHeight w:val="255"/>
        </w:trPr>
        <w:tc>
          <w:tcPr>
            <w:tcW w:w="209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</w:pPr>
            <w:r w:rsidRPr="00EA734B">
              <w:rPr>
                <w:rStyle w:val="a5"/>
              </w:rPr>
              <w:t>Доходы без Гранта составили</w:t>
            </w:r>
          </w:p>
        </w:tc>
        <w:tc>
          <w:tcPr>
            <w:tcW w:w="12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right"/>
            </w:pPr>
            <w:r w:rsidRPr="00EA734B">
              <w:rPr>
                <w:rStyle w:val="a5"/>
              </w:rPr>
              <w:t>29 593 744,71</w:t>
            </w:r>
          </w:p>
        </w:tc>
        <w:tc>
          <w:tcPr>
            <w:tcW w:w="16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3586C" w:rsidRPr="00EA734B" w:rsidRDefault="0013586C" w:rsidP="00EA734B">
            <w:pPr>
              <w:pStyle w:val="a4"/>
              <w:spacing w:before="0" w:beforeAutospacing="0" w:after="0" w:afterAutospacing="0"/>
              <w:jc w:val="center"/>
            </w:pPr>
            <w:r w:rsidRPr="00EA734B">
              <w:rPr>
                <w:rStyle w:val="a5"/>
              </w:rPr>
              <w:t>27 713 004,11</w:t>
            </w:r>
          </w:p>
        </w:tc>
      </w:tr>
    </w:tbl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3586C" w:rsidRPr="00EA734B" w:rsidRDefault="0013586C" w:rsidP="00EA734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A734B">
        <w:rPr>
          <w:color w:val="000000"/>
        </w:rPr>
        <w:t>Доходы от предпринимательской деятельности в 2025 году без учета Гранта по отношению к 2024 году уменьшились на 6,4 %</w:t>
      </w:r>
    </w:p>
    <w:p w:rsidR="00FD7C05" w:rsidRPr="00EA734B" w:rsidRDefault="00FD7C05" w:rsidP="00EA734B">
      <w:pPr>
        <w:pStyle w:val="a4"/>
        <w:spacing w:before="0" w:beforeAutospacing="0" w:after="160" w:afterAutospacing="0"/>
        <w:ind w:firstLine="709"/>
      </w:pPr>
    </w:p>
    <w:p w:rsidR="00582A4F" w:rsidRPr="00EA734B" w:rsidRDefault="00582A4F" w:rsidP="00EA734B">
      <w:pPr>
        <w:ind w:firstLine="709"/>
        <w:jc w:val="both"/>
      </w:pPr>
    </w:p>
    <w:sectPr w:rsidR="00582A4F" w:rsidRPr="00EA734B" w:rsidSect="00EA734B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4F"/>
    <w:rsid w:val="0013586C"/>
    <w:rsid w:val="001B7D94"/>
    <w:rsid w:val="002B63FC"/>
    <w:rsid w:val="004D003A"/>
    <w:rsid w:val="00582A4F"/>
    <w:rsid w:val="00675C2D"/>
    <w:rsid w:val="00A3483B"/>
    <w:rsid w:val="00B15577"/>
    <w:rsid w:val="00CA24F1"/>
    <w:rsid w:val="00EA734B"/>
    <w:rsid w:val="00FD7C05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3286"/>
  <w15:chartTrackingRefBased/>
  <w15:docId w15:val="{B1090AF1-87A3-43F6-8EE0-0348027B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D7C0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D7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2025-03-26T07:29:00Z</dcterms:created>
  <dcterms:modified xsi:type="dcterms:W3CDTF">2026-03-23T08:24:00Z</dcterms:modified>
</cp:coreProperties>
</file>